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B6" w:rsidRDefault="00F531B6" w:rsidP="00F531B6">
      <w:pPr>
        <w:spacing w:before="120" w:after="120" w:line="360" w:lineRule="auto"/>
        <w:rPr>
          <w:rFonts w:ascii="Arial" w:hAnsi="Arial" w:cs="Arial"/>
          <w:sz w:val="28"/>
          <w:szCs w:val="28"/>
        </w:rPr>
      </w:pPr>
      <w:r>
        <w:rPr>
          <w:rFonts w:ascii="Arial" w:hAnsi="Arial" w:cs="Arial"/>
          <w:position w:val="4"/>
          <w:sz w:val="28"/>
          <w:szCs w:val="28"/>
        </w:rPr>
        <w:t>0</w:t>
      </w:r>
      <w:r>
        <w:rPr>
          <w:rFonts w:ascii="Arial" w:hAnsi="Arial" w:cs="Arial"/>
          <w:sz w:val="28"/>
          <w:szCs w:val="28"/>
        </w:rPr>
        <w:t>8</w:t>
      </w:r>
      <w:r>
        <w:rPr>
          <w:rFonts w:ascii="Arial" w:hAnsi="Arial" w:cs="Arial"/>
          <w:sz w:val="28"/>
          <w:szCs w:val="28"/>
        </w:rPr>
        <w:tab/>
        <w:t>Staff, volunteers and students procedures</w:t>
      </w:r>
    </w:p>
    <w:p w:rsidR="00F531B6" w:rsidRDefault="00F531B6" w:rsidP="00F531B6">
      <w:pPr>
        <w:spacing w:before="120" w:after="120" w:line="360" w:lineRule="auto"/>
        <w:rPr>
          <w:rFonts w:ascii="Arial" w:hAnsi="Arial" w:cs="Arial"/>
          <w:b/>
          <w:sz w:val="28"/>
          <w:szCs w:val="28"/>
        </w:rPr>
      </w:pPr>
      <w:r>
        <w:rPr>
          <w:rFonts w:ascii="Arial" w:hAnsi="Arial" w:cs="Arial"/>
          <w:b/>
          <w:sz w:val="28"/>
          <w:szCs w:val="28"/>
        </w:rPr>
        <w:t>08.3</w:t>
      </w:r>
      <w:r>
        <w:rPr>
          <w:rFonts w:ascii="Arial" w:hAnsi="Arial" w:cs="Arial"/>
          <w:b/>
          <w:sz w:val="28"/>
          <w:szCs w:val="28"/>
        </w:rPr>
        <w:tab/>
        <w:t>Deployment of volunteers and parent helpers</w:t>
      </w:r>
    </w:p>
    <w:p w:rsidR="00F531B6" w:rsidRDefault="00F531B6" w:rsidP="00F531B6">
      <w:pPr>
        <w:spacing w:before="120" w:after="120" w:line="360" w:lineRule="auto"/>
        <w:rPr>
          <w:rFonts w:ascii="Arial" w:hAnsi="Arial" w:cs="Arial"/>
          <w:sz w:val="22"/>
          <w:szCs w:val="22"/>
        </w:rPr>
      </w:pPr>
      <w:r>
        <w:rPr>
          <w:rFonts w:ascii="Arial" w:hAnsi="Arial" w:cs="Arial"/>
          <w:sz w:val="22"/>
          <w:szCs w:val="22"/>
        </w:rPr>
        <w:t>Volunteers and parent/carer helpers are always under the supervision of a permanent member of staff. They are not included in staff ratios, or as the two members of staff needed on the premises before children are admitted in the morning or at the end of the day. (</w:t>
      </w:r>
      <w:r>
        <w:rPr>
          <w:rFonts w:ascii="Arial" w:hAnsi="Arial" w:cs="Arial"/>
          <w:i/>
          <w:iCs/>
          <w:sz w:val="22"/>
          <w:szCs w:val="22"/>
        </w:rPr>
        <w:t xml:space="preserve">This can be removed for </w:t>
      </w:r>
      <w:proofErr w:type="spellStart"/>
      <w:r>
        <w:rPr>
          <w:rFonts w:ascii="Arial" w:hAnsi="Arial" w:cs="Arial"/>
          <w:i/>
          <w:iCs/>
          <w:sz w:val="22"/>
          <w:szCs w:val="22"/>
        </w:rPr>
        <w:t>sessional</w:t>
      </w:r>
      <w:proofErr w:type="spellEnd"/>
      <w:r>
        <w:rPr>
          <w:rFonts w:ascii="Arial" w:hAnsi="Arial" w:cs="Arial"/>
          <w:i/>
          <w:iCs/>
          <w:sz w:val="22"/>
          <w:szCs w:val="22"/>
        </w:rPr>
        <w:t xml:space="preserve"> settings, who operate with 2 or 3 members of staff where the volunteer helper enables the session to run, while the play leader in charge finds cover staff</w:t>
      </w:r>
      <w:r>
        <w:rPr>
          <w:rFonts w:ascii="Arial" w:hAnsi="Arial" w:cs="Arial"/>
          <w:sz w:val="22"/>
          <w:szCs w:val="22"/>
        </w:rPr>
        <w:t>.)</w:t>
      </w:r>
    </w:p>
    <w:p w:rsidR="00F531B6" w:rsidRPr="00F531B6" w:rsidRDefault="00F531B6" w:rsidP="00F531B6">
      <w:pPr>
        <w:rPr>
          <w:rFonts w:ascii="Arial" w:hAnsi="Arial" w:cs="Arial"/>
          <w:sz w:val="22"/>
          <w:szCs w:val="22"/>
        </w:rPr>
      </w:pPr>
      <w:r w:rsidRPr="00F531B6">
        <w:rPr>
          <w:rFonts w:ascii="Arial" w:hAnsi="Arial" w:cs="Arial"/>
          <w:b/>
        </w:rPr>
        <w:t>Students and volunteers:</w:t>
      </w:r>
      <w:r w:rsidRPr="00F531B6">
        <w:rPr>
          <w:rFonts w:ascii="Arial" w:hAnsi="Arial" w:cs="Arial"/>
        </w:rPr>
        <w:t xml:space="preserve"> </w:t>
      </w:r>
      <w:r w:rsidRPr="00F531B6">
        <w:rPr>
          <w:rFonts w:ascii="Arial" w:hAnsi="Arial" w:cs="Arial"/>
          <w:sz w:val="22"/>
          <w:szCs w:val="22"/>
        </w:rPr>
        <w:t>The new</w:t>
      </w:r>
      <w:r>
        <w:rPr>
          <w:rFonts w:ascii="Arial" w:hAnsi="Arial" w:cs="Arial"/>
          <w:sz w:val="22"/>
          <w:szCs w:val="22"/>
        </w:rPr>
        <w:t xml:space="preserve"> </w:t>
      </w:r>
      <w:r w:rsidRPr="00F531B6">
        <w:rPr>
          <w:rFonts w:ascii="Arial" w:hAnsi="Arial" w:cs="Arial"/>
          <w:sz w:val="22"/>
          <w:szCs w:val="22"/>
        </w:rPr>
        <w:t>Early years policy changes (2025/26)</w:t>
      </w:r>
      <w:r>
        <w:rPr>
          <w:rFonts w:ascii="Arial" w:hAnsi="Arial" w:cs="Arial"/>
          <w:sz w:val="22"/>
          <w:szCs w:val="22"/>
        </w:rPr>
        <w:t xml:space="preserve"> </w:t>
      </w:r>
      <w:r w:rsidRPr="00F531B6">
        <w:rPr>
          <w:rFonts w:ascii="Arial" w:hAnsi="Arial" w:cs="Arial"/>
          <w:sz w:val="22"/>
          <w:szCs w:val="22"/>
        </w:rPr>
        <w:t>EYFS changes: Safeguarding reforms</w:t>
      </w:r>
      <w:r>
        <w:rPr>
          <w:rFonts w:ascii="Arial" w:hAnsi="Arial" w:cs="Arial"/>
          <w:sz w:val="22"/>
          <w:szCs w:val="22"/>
        </w:rPr>
        <w:t xml:space="preserve"> </w:t>
      </w:r>
      <w:r w:rsidRPr="00F531B6">
        <w:rPr>
          <w:rFonts w:ascii="Arial" w:hAnsi="Arial" w:cs="Arial"/>
          <w:sz w:val="22"/>
          <w:szCs w:val="22"/>
        </w:rPr>
        <w:t>EYFS makes it explicit that in order for</w:t>
      </w:r>
      <w:r>
        <w:rPr>
          <w:rFonts w:ascii="Arial" w:hAnsi="Arial" w:cs="Arial"/>
          <w:sz w:val="22"/>
          <w:szCs w:val="22"/>
        </w:rPr>
        <w:t xml:space="preserve"> </w:t>
      </w:r>
      <w:r w:rsidRPr="00F531B6">
        <w:rPr>
          <w:rFonts w:ascii="Arial" w:hAnsi="Arial" w:cs="Arial"/>
          <w:sz w:val="22"/>
          <w:szCs w:val="22"/>
        </w:rPr>
        <w:t xml:space="preserve">students on long-term placements </w:t>
      </w:r>
      <w:proofErr w:type="spellStart"/>
      <w:r w:rsidRPr="00F531B6">
        <w:rPr>
          <w:rFonts w:ascii="Arial" w:hAnsi="Arial" w:cs="Arial"/>
          <w:sz w:val="22"/>
          <w:szCs w:val="22"/>
        </w:rPr>
        <w:t>andvolunteers</w:t>
      </w:r>
      <w:proofErr w:type="spellEnd"/>
      <w:r w:rsidRPr="00F531B6">
        <w:rPr>
          <w:rFonts w:ascii="Arial" w:hAnsi="Arial" w:cs="Arial"/>
          <w:sz w:val="22"/>
          <w:szCs w:val="22"/>
        </w:rPr>
        <w:t xml:space="preserve"> (aged 17 or over) and staff</w:t>
      </w:r>
      <w:r>
        <w:rPr>
          <w:rFonts w:ascii="Arial" w:hAnsi="Arial" w:cs="Arial"/>
          <w:sz w:val="22"/>
          <w:szCs w:val="22"/>
        </w:rPr>
        <w:t xml:space="preserve"> </w:t>
      </w:r>
      <w:r w:rsidRPr="00F531B6">
        <w:rPr>
          <w:rFonts w:ascii="Arial" w:hAnsi="Arial" w:cs="Arial"/>
          <w:sz w:val="22"/>
          <w:szCs w:val="22"/>
        </w:rPr>
        <w:t>working as apprentices in early education</w:t>
      </w:r>
      <w:r>
        <w:rPr>
          <w:rFonts w:ascii="Arial" w:hAnsi="Arial" w:cs="Arial"/>
          <w:sz w:val="22"/>
          <w:szCs w:val="22"/>
        </w:rPr>
        <w:t xml:space="preserve"> </w:t>
      </w:r>
      <w:r w:rsidRPr="00F531B6">
        <w:rPr>
          <w:rFonts w:ascii="Arial" w:hAnsi="Arial" w:cs="Arial"/>
          <w:sz w:val="22"/>
          <w:szCs w:val="22"/>
        </w:rPr>
        <w:t>(aged 16 or over) to be included in the</w:t>
      </w:r>
    </w:p>
    <w:p w:rsidR="00F531B6" w:rsidRPr="00F531B6" w:rsidRDefault="00F531B6" w:rsidP="00F531B6">
      <w:pPr>
        <w:rPr>
          <w:rFonts w:ascii="Arial" w:hAnsi="Arial" w:cs="Arial"/>
          <w:sz w:val="22"/>
          <w:szCs w:val="22"/>
        </w:rPr>
      </w:pPr>
      <w:proofErr w:type="gramStart"/>
      <w:r w:rsidRPr="00F531B6">
        <w:rPr>
          <w:rFonts w:ascii="Arial" w:hAnsi="Arial" w:cs="Arial"/>
          <w:sz w:val="22"/>
          <w:szCs w:val="22"/>
        </w:rPr>
        <w:t>ratios</w:t>
      </w:r>
      <w:proofErr w:type="gramEnd"/>
      <w:r w:rsidRPr="00F531B6">
        <w:rPr>
          <w:rFonts w:ascii="Arial" w:hAnsi="Arial" w:cs="Arial"/>
          <w:sz w:val="22"/>
          <w:szCs w:val="22"/>
        </w:rPr>
        <w:t>, they will also need a valid</w:t>
      </w:r>
      <w:r>
        <w:rPr>
          <w:rFonts w:ascii="Arial" w:hAnsi="Arial" w:cs="Arial"/>
          <w:sz w:val="22"/>
          <w:szCs w:val="22"/>
        </w:rPr>
        <w:t xml:space="preserve"> </w:t>
      </w:r>
      <w:r w:rsidRPr="00F531B6">
        <w:rPr>
          <w:rFonts w:ascii="Arial" w:hAnsi="Arial" w:cs="Arial"/>
          <w:sz w:val="22"/>
          <w:szCs w:val="22"/>
        </w:rPr>
        <w:t>paediatric first aid certificate.</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The setting manager ensures that volunteers and parent/carer helpers are deployed to assist permanent staff.</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 helpers assist staff in ensuring that the equipment in their designated area is used appropriately and that it is left tidy at the end of the session.</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give additional support for busy areas or to track or observe children.</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inform colleagues where they are going if they leave the room at any time.</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do not have unsupervised access to children; they do not take them into a separate room for an activity or toileting and do not take them off premises.</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are deployed in addition to two members of staff in the garden/outdoor area when in use.</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The setting manager can direct volunteers and parent/carer helpers to join those outside if the numbers of children warrant additional numbers of staff available.</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always focus their attention to children.</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do not spend time in social conversation with colleagues while they are with children.</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Volunteers and parent/carer helpers allow time for colleagues to engage in ‘sustained shared interaction’ with children and do not interrupt activities led by colleagues.</w:t>
      </w:r>
    </w:p>
    <w:p w:rsidR="00F531B6" w:rsidRPr="00F531B6" w:rsidRDefault="00F531B6" w:rsidP="00F531B6">
      <w:pPr>
        <w:numPr>
          <w:ilvl w:val="0"/>
          <w:numId w:val="1"/>
        </w:numPr>
        <w:spacing w:before="120" w:after="120" w:line="360" w:lineRule="auto"/>
        <w:rPr>
          <w:rFonts w:ascii="Arial" w:hAnsi="Arial" w:cs="Arial"/>
          <w:sz w:val="22"/>
          <w:szCs w:val="22"/>
        </w:rPr>
      </w:pPr>
      <w:r>
        <w:rPr>
          <w:rFonts w:ascii="Arial" w:hAnsi="Arial" w:cs="Arial"/>
          <w:sz w:val="22"/>
          <w:szCs w:val="22"/>
        </w:rPr>
        <w:t>Sufficient volunteers and parent/carer helpers are available to support staff at story and</w:t>
      </w:r>
      <w:r>
        <w:rPr>
          <w:rFonts w:ascii="Arial" w:hAnsi="Arial" w:cs="Arial"/>
          <w:color w:val="000000"/>
          <w:sz w:val="22"/>
          <w:szCs w:val="22"/>
        </w:rPr>
        <w:t xml:space="preserve"> other circle times.</w:t>
      </w:r>
    </w:p>
    <w:p w:rsidR="00F531B6" w:rsidRDefault="00F531B6" w:rsidP="00F531B6">
      <w:pPr>
        <w:numPr>
          <w:ilvl w:val="0"/>
          <w:numId w:val="1"/>
        </w:numPr>
        <w:spacing w:before="120" w:after="120" w:line="360" w:lineRule="auto"/>
        <w:rPr>
          <w:rFonts w:ascii="Arial" w:hAnsi="Arial" w:cs="Arial"/>
          <w:sz w:val="22"/>
          <w:szCs w:val="22"/>
        </w:rPr>
      </w:pPr>
      <w:r>
        <w:rPr>
          <w:rFonts w:ascii="Arial" w:hAnsi="Arial" w:cs="Arial"/>
          <w:color w:val="000000"/>
          <w:sz w:val="22"/>
          <w:szCs w:val="22"/>
        </w:rPr>
        <w:t xml:space="preserve">Updated September 2025 </w:t>
      </w:r>
    </w:p>
    <w:p w:rsidR="00124192" w:rsidRDefault="00124192"/>
    <w:sectPr w:rsidR="00124192" w:rsidSect="001237C8">
      <w:footerReference w:type="default" r:id="rId7"/>
      <w:pgSz w:w="11906" w:h="16838"/>
      <w:pgMar w:top="720" w:right="720" w:bottom="765" w:left="720" w:header="0" w:footer="708" w:gutter="0"/>
      <w:pgNumType w:start="14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C03" w:rsidRDefault="00BA3C03" w:rsidP="00F531B6">
      <w:r>
        <w:separator/>
      </w:r>
    </w:p>
  </w:endnote>
  <w:endnote w:type="continuationSeparator" w:id="0">
    <w:p w:rsidR="00BA3C03" w:rsidRDefault="00BA3C03" w:rsidP="00F531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80" w:rsidRDefault="00BA3C03">
    <w:pPr>
      <w:pStyle w:val="Footer"/>
      <w:rPr>
        <w:rFonts w:ascii="Arial" w:hAnsi="Arial" w:cs="Arial"/>
        <w:sz w:val="20"/>
      </w:rPr>
    </w:pPr>
    <w:r>
      <w:rPr>
        <w:rFonts w:ascii="Arial" w:hAnsi="Arial" w:cs="Arial"/>
        <w:i/>
        <w:iCs/>
        <w:sz w:val="20"/>
      </w:rPr>
      <w:t>Policies &amp; Procedures for the EYFS 202</w:t>
    </w:r>
    <w:r w:rsidR="00F531B6">
      <w:rPr>
        <w:rFonts w:ascii="Arial" w:hAnsi="Arial" w:cs="Arial"/>
        <w:i/>
        <w:iCs/>
        <w:sz w:val="20"/>
      </w:rPr>
      <w:t xml:space="preserve">5/26 </w:t>
    </w:r>
    <w:r>
      <w:rPr>
        <w:rFonts w:ascii="Arial" w:hAnsi="Arial" w:cs="Arial"/>
        <w:sz w:val="20"/>
      </w:rPr>
      <w:t>(Early Years Alliance 202</w:t>
    </w:r>
    <w:r w:rsidR="00F531B6">
      <w:rPr>
        <w:rFonts w:ascii="Arial" w:hAnsi="Arial" w:cs="Arial"/>
        <w:sz w:val="20"/>
      </w:rPr>
      <w:t>5</w:t>
    </w:r>
    <w:r>
      <w:rPr>
        <w:rFonts w:ascii="Arial" w:hAnsi="Arial" w:cs="Arial"/>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C03" w:rsidRDefault="00BA3C03" w:rsidP="00F531B6">
      <w:r>
        <w:separator/>
      </w:r>
    </w:p>
  </w:footnote>
  <w:footnote w:type="continuationSeparator" w:id="0">
    <w:p w:rsidR="00BA3C03" w:rsidRDefault="00BA3C03" w:rsidP="00F531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6C3F"/>
    <w:multiLevelType w:val="hybridMultilevel"/>
    <w:tmpl w:val="E808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800098"/>
    <w:multiLevelType w:val="multilevel"/>
    <w:tmpl w:val="DCCE562E"/>
    <w:lvl w:ilvl="0">
      <w:start w:val="1"/>
      <w:numFmt w:val="bullet"/>
      <w:lvlText w:val=""/>
      <w:lvlJc w:val="left"/>
      <w:pPr>
        <w:tabs>
          <w:tab w:val="num" w:pos="360"/>
        </w:tabs>
        <w:ind w:left="357" w:hanging="357"/>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531B6"/>
    <w:rsid w:val="00124192"/>
    <w:rsid w:val="00BA3C03"/>
    <w:rsid w:val="00F531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B6"/>
    <w:pPr>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qFormat/>
    <w:rsid w:val="00F531B6"/>
    <w:rPr>
      <w:rFonts w:ascii="Times New Roman" w:eastAsia="Times New Roman" w:hAnsi="Times New Roman" w:cs="Times New Roman"/>
      <w:sz w:val="24"/>
    </w:rPr>
  </w:style>
  <w:style w:type="paragraph" w:styleId="Footer">
    <w:name w:val="footer"/>
    <w:basedOn w:val="Normal"/>
    <w:link w:val="FooterChar"/>
    <w:uiPriority w:val="99"/>
    <w:unhideWhenUsed/>
    <w:rsid w:val="00F531B6"/>
    <w:pPr>
      <w:tabs>
        <w:tab w:val="center" w:pos="4513"/>
        <w:tab w:val="right" w:pos="9026"/>
      </w:tabs>
    </w:pPr>
    <w:rPr>
      <w:szCs w:val="22"/>
    </w:rPr>
  </w:style>
  <w:style w:type="character" w:customStyle="1" w:styleId="FooterChar1">
    <w:name w:val="Footer Char1"/>
    <w:basedOn w:val="DefaultParagraphFont"/>
    <w:link w:val="Footer"/>
    <w:uiPriority w:val="99"/>
    <w:semiHidden/>
    <w:rsid w:val="00F531B6"/>
    <w:rPr>
      <w:rFonts w:ascii="Times New Roman" w:eastAsia="Times New Roman" w:hAnsi="Times New Roman" w:cs="Times New Roman"/>
      <w:sz w:val="24"/>
      <w:szCs w:val="24"/>
    </w:rPr>
  </w:style>
  <w:style w:type="paragraph" w:styleId="ListParagraph">
    <w:name w:val="List Paragraph"/>
    <w:basedOn w:val="Normal"/>
    <w:uiPriority w:val="34"/>
    <w:qFormat/>
    <w:rsid w:val="00F531B6"/>
    <w:pPr>
      <w:ind w:left="720"/>
      <w:contextualSpacing/>
    </w:pPr>
  </w:style>
  <w:style w:type="paragraph" w:styleId="Header">
    <w:name w:val="header"/>
    <w:basedOn w:val="Normal"/>
    <w:link w:val="HeaderChar"/>
    <w:uiPriority w:val="99"/>
    <w:semiHidden/>
    <w:unhideWhenUsed/>
    <w:rsid w:val="00F531B6"/>
    <w:pPr>
      <w:tabs>
        <w:tab w:val="center" w:pos="4513"/>
        <w:tab w:val="right" w:pos="9026"/>
      </w:tabs>
    </w:pPr>
  </w:style>
  <w:style w:type="character" w:customStyle="1" w:styleId="HeaderChar">
    <w:name w:val="Header Char"/>
    <w:basedOn w:val="DefaultParagraphFont"/>
    <w:link w:val="Header"/>
    <w:uiPriority w:val="99"/>
    <w:semiHidden/>
    <w:rsid w:val="00F531B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Latitude</cp:lastModifiedBy>
  <cp:revision>1</cp:revision>
  <dcterms:created xsi:type="dcterms:W3CDTF">2025-09-04T21:11:00Z</dcterms:created>
  <dcterms:modified xsi:type="dcterms:W3CDTF">2025-09-04T21:16:00Z</dcterms:modified>
</cp:coreProperties>
</file>